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671124D" w14:textId="6094B4B9" w:rsidR="00032F4A" w:rsidRPr="00662C1A" w:rsidRDefault="00032F4A" w:rsidP="00032F4A">
      <w:pPr>
        <w:pStyle w:val="Ttulo3"/>
        <w:spacing w:before="0" w:after="0" w:line="259" w:lineRule="auto"/>
        <w:ind w:right="6" w:firstLine="0"/>
        <w:jc w:val="center"/>
        <w:rPr>
          <w:rFonts w:asciiTheme="majorHAnsi" w:hAnsiTheme="majorHAnsi" w:cstheme="majorHAnsi"/>
          <w:b w:val="0"/>
          <w:bCs/>
        </w:rPr>
      </w:pPr>
      <w:r w:rsidRPr="00662C1A">
        <w:rPr>
          <w:rFonts w:asciiTheme="majorHAnsi" w:hAnsiTheme="majorHAnsi" w:cstheme="majorHAnsi"/>
          <w:b w:val="0"/>
          <w:bCs/>
        </w:rPr>
        <w:t>PROCESSO LICITATÓRIO Nº 0</w:t>
      </w:r>
      <w:r w:rsidR="00662C1A" w:rsidRPr="00662C1A">
        <w:rPr>
          <w:rFonts w:asciiTheme="majorHAnsi" w:hAnsiTheme="majorHAnsi" w:cstheme="majorHAnsi"/>
          <w:b w:val="0"/>
          <w:bCs/>
        </w:rPr>
        <w:t>2</w:t>
      </w:r>
      <w:r w:rsidR="00336F53" w:rsidRPr="00662C1A">
        <w:rPr>
          <w:rFonts w:asciiTheme="majorHAnsi" w:hAnsiTheme="majorHAnsi" w:cstheme="majorHAnsi"/>
          <w:b w:val="0"/>
          <w:bCs/>
        </w:rPr>
        <w:t>4</w:t>
      </w:r>
      <w:r w:rsidRPr="00662C1A">
        <w:rPr>
          <w:rFonts w:asciiTheme="majorHAnsi" w:hAnsiTheme="majorHAnsi" w:cstheme="majorHAnsi"/>
          <w:b w:val="0"/>
          <w:bCs/>
        </w:rPr>
        <w:t>/2025</w:t>
      </w:r>
    </w:p>
    <w:p w14:paraId="4AD7FC7F" w14:textId="50D8DA3E" w:rsidR="00032F4A" w:rsidRPr="00662C1A" w:rsidRDefault="00032F4A" w:rsidP="00032F4A">
      <w:pPr>
        <w:pStyle w:val="Ttulo3"/>
        <w:spacing w:before="0" w:after="0" w:line="259" w:lineRule="auto"/>
        <w:ind w:right="6"/>
        <w:jc w:val="center"/>
        <w:rPr>
          <w:rFonts w:asciiTheme="majorHAnsi" w:hAnsiTheme="majorHAnsi" w:cstheme="majorHAnsi"/>
          <w:b w:val="0"/>
          <w:bCs/>
        </w:rPr>
      </w:pPr>
      <w:r w:rsidRPr="00662C1A">
        <w:rPr>
          <w:rFonts w:asciiTheme="majorHAnsi" w:hAnsiTheme="majorHAnsi" w:cstheme="majorHAnsi"/>
          <w:b w:val="0"/>
          <w:bCs/>
        </w:rPr>
        <w:t>LICITAÇÃO NO RITO DO PREGÃO ELETRÔNICO Nº 0</w:t>
      </w:r>
      <w:r w:rsidR="00662C1A" w:rsidRPr="00662C1A">
        <w:rPr>
          <w:rFonts w:asciiTheme="majorHAnsi" w:hAnsiTheme="majorHAnsi" w:cstheme="majorHAnsi"/>
          <w:b w:val="0"/>
          <w:bCs/>
        </w:rPr>
        <w:t>13</w:t>
      </w:r>
      <w:r w:rsidRPr="00662C1A">
        <w:rPr>
          <w:rFonts w:asciiTheme="majorHAnsi" w:hAnsiTheme="majorHAnsi" w:cstheme="majorHAnsi"/>
          <w:b w:val="0"/>
          <w:bCs/>
        </w:rPr>
        <w:t xml:space="preserve">/2025 </w:t>
      </w:r>
    </w:p>
    <w:p w14:paraId="7009E7C1" w14:textId="49392663" w:rsidR="00032F4A" w:rsidRPr="00662C1A" w:rsidRDefault="00032F4A" w:rsidP="00662C1A">
      <w:pPr>
        <w:pStyle w:val="Ttulo3"/>
        <w:spacing w:before="360" w:after="480" w:line="259" w:lineRule="auto"/>
        <w:ind w:right="6" w:firstLine="0"/>
        <w:jc w:val="center"/>
        <w:rPr>
          <w:rFonts w:asciiTheme="majorHAnsi" w:hAnsiTheme="majorHAnsi" w:cstheme="majorHAnsi"/>
        </w:rPr>
      </w:pPr>
      <w:r w:rsidRPr="00662C1A">
        <w:rPr>
          <w:rFonts w:asciiTheme="majorHAnsi" w:hAnsiTheme="majorHAnsi" w:cstheme="majorHAnsi"/>
        </w:rPr>
        <w:t>TERMO DE HOMOLOGAÇÃO</w:t>
      </w:r>
    </w:p>
    <w:p w14:paraId="1DF70A13" w14:textId="1D8F6490" w:rsidR="00576329" w:rsidRPr="00662C1A" w:rsidRDefault="00AC6751" w:rsidP="0080490A">
      <w:pPr>
        <w:tabs>
          <w:tab w:val="left" w:pos="1019"/>
        </w:tabs>
        <w:spacing w:line="259" w:lineRule="auto"/>
        <w:ind w:firstLine="0"/>
        <w:jc w:val="both"/>
        <w:rPr>
          <w:rFonts w:asciiTheme="majorHAnsi" w:hAnsiTheme="majorHAnsi" w:cstheme="majorHAnsi"/>
          <w:color w:val="000000"/>
          <w:sz w:val="28"/>
          <w:szCs w:val="28"/>
        </w:rPr>
      </w:pPr>
      <w:r w:rsidRPr="00662C1A">
        <w:rPr>
          <w:rFonts w:asciiTheme="majorHAnsi" w:hAnsiTheme="majorHAnsi" w:cstheme="majorHAnsi"/>
          <w:color w:val="000000"/>
          <w:sz w:val="28"/>
          <w:szCs w:val="28"/>
        </w:rPr>
        <w:t xml:space="preserve">Tendo </w:t>
      </w:r>
      <w:r w:rsidR="00032F4A" w:rsidRPr="00662C1A">
        <w:rPr>
          <w:rFonts w:asciiTheme="majorHAnsi" w:hAnsiTheme="majorHAnsi" w:cstheme="majorHAnsi"/>
          <w:color w:val="000000"/>
          <w:sz w:val="28"/>
          <w:szCs w:val="28"/>
        </w:rPr>
        <w:t>o</w:t>
      </w:r>
      <w:r w:rsidRPr="00662C1A">
        <w:rPr>
          <w:rFonts w:asciiTheme="majorHAnsi" w:hAnsiTheme="majorHAnsi" w:cstheme="majorHAnsi"/>
          <w:color w:val="000000"/>
          <w:sz w:val="28"/>
          <w:szCs w:val="28"/>
        </w:rPr>
        <w:t xml:space="preserve"> Pregoeir</w:t>
      </w:r>
      <w:r w:rsidR="00032F4A" w:rsidRPr="00662C1A">
        <w:rPr>
          <w:rFonts w:asciiTheme="majorHAnsi" w:hAnsiTheme="majorHAnsi" w:cstheme="majorHAnsi"/>
          <w:color w:val="000000"/>
          <w:sz w:val="28"/>
          <w:szCs w:val="28"/>
        </w:rPr>
        <w:t>o</w:t>
      </w:r>
      <w:r w:rsidRPr="00662C1A">
        <w:rPr>
          <w:rFonts w:asciiTheme="majorHAnsi" w:hAnsiTheme="majorHAnsi" w:cstheme="majorHAnsi"/>
          <w:color w:val="000000"/>
          <w:sz w:val="28"/>
          <w:szCs w:val="28"/>
        </w:rPr>
        <w:t>, auxiliad</w:t>
      </w:r>
      <w:r w:rsidR="00032F4A" w:rsidRPr="00662C1A">
        <w:rPr>
          <w:rFonts w:asciiTheme="majorHAnsi" w:hAnsiTheme="majorHAnsi" w:cstheme="majorHAnsi"/>
          <w:color w:val="000000"/>
          <w:sz w:val="28"/>
          <w:szCs w:val="28"/>
        </w:rPr>
        <w:t>o</w:t>
      </w:r>
      <w:r w:rsidRPr="00662C1A">
        <w:rPr>
          <w:rFonts w:asciiTheme="majorHAnsi" w:hAnsiTheme="majorHAnsi" w:cstheme="majorHAnsi"/>
          <w:color w:val="000000"/>
          <w:sz w:val="28"/>
          <w:szCs w:val="28"/>
        </w:rPr>
        <w:t xml:space="preserve"> pela Equipe de Apoio, concluído todos os atos necessários a realização d</w:t>
      </w:r>
      <w:r w:rsidR="00576329" w:rsidRPr="00662C1A">
        <w:rPr>
          <w:rFonts w:asciiTheme="majorHAnsi" w:hAnsiTheme="majorHAnsi" w:cstheme="majorHAnsi"/>
          <w:color w:val="000000"/>
          <w:sz w:val="28"/>
          <w:szCs w:val="28"/>
        </w:rPr>
        <w:t>a licitação</w:t>
      </w:r>
      <w:r w:rsidRPr="00662C1A">
        <w:rPr>
          <w:rFonts w:asciiTheme="majorHAnsi" w:hAnsiTheme="majorHAnsi" w:cstheme="majorHAnsi"/>
          <w:color w:val="000000"/>
          <w:sz w:val="28"/>
          <w:szCs w:val="28"/>
        </w:rPr>
        <w:t xml:space="preserve">, </w:t>
      </w:r>
      <w:r w:rsidR="00A64EBB" w:rsidRPr="00662C1A">
        <w:rPr>
          <w:rFonts w:asciiTheme="majorHAnsi" w:hAnsiTheme="majorHAnsi" w:cstheme="majorHAnsi"/>
          <w:color w:val="000000"/>
          <w:sz w:val="28"/>
          <w:szCs w:val="28"/>
        </w:rPr>
        <w:t>e considerando o Termo de Adjudicação (</w:t>
      </w:r>
      <w:proofErr w:type="spellStart"/>
      <w:r w:rsidR="00336F53" w:rsidRPr="00662C1A">
        <w:rPr>
          <w:rFonts w:asciiTheme="majorHAnsi" w:hAnsiTheme="majorHAnsi" w:cstheme="majorHAnsi"/>
          <w:color w:val="000000"/>
          <w:sz w:val="28"/>
          <w:szCs w:val="28"/>
        </w:rPr>
        <w:t>xxxx</w:t>
      </w:r>
      <w:proofErr w:type="spellEnd"/>
      <w:r w:rsidR="00A64EBB" w:rsidRPr="00662C1A">
        <w:rPr>
          <w:rFonts w:asciiTheme="majorHAnsi" w:hAnsiTheme="majorHAnsi" w:cstheme="majorHAnsi"/>
          <w:color w:val="000000"/>
          <w:sz w:val="28"/>
          <w:szCs w:val="28"/>
        </w:rPr>
        <w:t xml:space="preserve">), </w:t>
      </w:r>
      <w:r w:rsidRPr="00662C1A">
        <w:rPr>
          <w:rFonts w:asciiTheme="majorHAnsi" w:hAnsiTheme="majorHAnsi" w:cstheme="majorHAnsi"/>
          <w:b/>
          <w:color w:val="000000"/>
          <w:sz w:val="28"/>
          <w:szCs w:val="28"/>
        </w:rPr>
        <w:t>HOMOLOGO</w:t>
      </w:r>
      <w:r w:rsidR="00437E51" w:rsidRPr="00662C1A">
        <w:rPr>
          <w:rFonts w:asciiTheme="majorHAnsi" w:hAnsiTheme="majorHAnsi" w:cstheme="majorHAnsi"/>
          <w:bCs/>
          <w:color w:val="000000"/>
          <w:sz w:val="28"/>
          <w:szCs w:val="28"/>
        </w:rPr>
        <w:t xml:space="preserve">, </w:t>
      </w:r>
      <w:r w:rsidR="0066476A" w:rsidRPr="00662C1A">
        <w:rPr>
          <w:rFonts w:asciiTheme="majorHAnsi" w:hAnsiTheme="majorHAnsi" w:cstheme="majorHAnsi"/>
          <w:color w:val="000000"/>
          <w:sz w:val="28"/>
          <w:szCs w:val="28"/>
        </w:rPr>
        <w:t>nos termos do</w:t>
      </w:r>
      <w:r w:rsidR="00DF2D91" w:rsidRPr="00662C1A">
        <w:rPr>
          <w:rFonts w:asciiTheme="majorHAnsi" w:hAnsiTheme="majorHAnsi" w:cstheme="majorHAnsi"/>
          <w:color w:val="000000"/>
          <w:sz w:val="28"/>
          <w:szCs w:val="28"/>
        </w:rPr>
        <w:t xml:space="preserve"> art. 4º, XXVIII e art. 75, ambos do Regulamento Interno de Licitações, Contratos e Convênios – RILCC do Instituto Agronômico de Pernambuco – IPA</w:t>
      </w:r>
      <w:r w:rsidR="0066476A" w:rsidRPr="00662C1A">
        <w:rPr>
          <w:rFonts w:asciiTheme="majorHAnsi" w:hAnsiTheme="majorHAnsi" w:cstheme="majorHAnsi"/>
          <w:color w:val="000000"/>
          <w:sz w:val="28"/>
          <w:szCs w:val="28"/>
        </w:rPr>
        <w:t xml:space="preserve">, </w:t>
      </w:r>
      <w:r w:rsidR="004C1330" w:rsidRPr="00662C1A">
        <w:rPr>
          <w:rFonts w:asciiTheme="majorHAnsi" w:hAnsiTheme="majorHAnsi" w:cstheme="majorHAnsi"/>
          <w:color w:val="000000"/>
          <w:sz w:val="28"/>
          <w:szCs w:val="28"/>
        </w:rPr>
        <w:t xml:space="preserve">e </w:t>
      </w:r>
      <w:r w:rsidR="004C1330" w:rsidRPr="00662C1A">
        <w:rPr>
          <w:rFonts w:asciiTheme="majorHAnsi" w:hAnsiTheme="majorHAnsi" w:cstheme="majorHAnsi"/>
          <w:bCs/>
          <w:color w:val="000000"/>
          <w:sz w:val="28"/>
          <w:szCs w:val="28"/>
        </w:rPr>
        <w:t xml:space="preserve">para que possam produzir os efeitos jurídicos e legais, </w:t>
      </w:r>
      <w:r w:rsidRPr="00662C1A">
        <w:rPr>
          <w:rFonts w:asciiTheme="majorHAnsi" w:hAnsiTheme="majorHAnsi" w:cstheme="majorHAnsi"/>
          <w:color w:val="000000"/>
          <w:sz w:val="28"/>
          <w:szCs w:val="28"/>
        </w:rPr>
        <w:t>o</w:t>
      </w:r>
      <w:r w:rsidR="0066476A" w:rsidRPr="00662C1A">
        <w:rPr>
          <w:rFonts w:asciiTheme="majorHAnsi" w:hAnsiTheme="majorHAnsi" w:cstheme="majorHAnsi"/>
          <w:color w:val="000000"/>
          <w:sz w:val="28"/>
          <w:szCs w:val="28"/>
        </w:rPr>
        <w:t>s</w:t>
      </w:r>
      <w:r w:rsidRPr="00662C1A">
        <w:rPr>
          <w:rFonts w:asciiTheme="majorHAnsi" w:hAnsiTheme="majorHAnsi" w:cstheme="majorHAnsi"/>
          <w:color w:val="000000"/>
          <w:sz w:val="28"/>
          <w:szCs w:val="28"/>
        </w:rPr>
        <w:t xml:space="preserve"> </w:t>
      </w:r>
      <w:r w:rsidR="0066476A" w:rsidRPr="00662C1A">
        <w:rPr>
          <w:rFonts w:asciiTheme="majorHAnsi" w:hAnsiTheme="majorHAnsi" w:cstheme="majorHAnsi"/>
          <w:color w:val="000000"/>
          <w:sz w:val="28"/>
          <w:szCs w:val="28"/>
        </w:rPr>
        <w:t xml:space="preserve">atos </w:t>
      </w:r>
      <w:r w:rsidRPr="00662C1A">
        <w:rPr>
          <w:rFonts w:asciiTheme="majorHAnsi" w:hAnsiTheme="majorHAnsi" w:cstheme="majorHAnsi"/>
          <w:color w:val="000000"/>
          <w:sz w:val="28"/>
          <w:szCs w:val="28"/>
        </w:rPr>
        <w:t>procediment</w:t>
      </w:r>
      <w:r w:rsidR="0066476A" w:rsidRPr="00662C1A">
        <w:rPr>
          <w:rFonts w:asciiTheme="majorHAnsi" w:hAnsiTheme="majorHAnsi" w:cstheme="majorHAnsi"/>
          <w:color w:val="000000"/>
          <w:sz w:val="28"/>
          <w:szCs w:val="28"/>
        </w:rPr>
        <w:t xml:space="preserve">ais </w:t>
      </w:r>
      <w:r w:rsidRPr="00662C1A">
        <w:rPr>
          <w:rFonts w:asciiTheme="majorHAnsi" w:hAnsiTheme="majorHAnsi" w:cstheme="majorHAnsi"/>
          <w:color w:val="000000"/>
          <w:sz w:val="28"/>
          <w:szCs w:val="28"/>
        </w:rPr>
        <w:t xml:space="preserve">e </w:t>
      </w:r>
      <w:r w:rsidR="0066476A" w:rsidRPr="00662C1A">
        <w:rPr>
          <w:rFonts w:asciiTheme="majorHAnsi" w:hAnsiTheme="majorHAnsi" w:cstheme="majorHAnsi"/>
          <w:color w:val="000000"/>
          <w:sz w:val="28"/>
          <w:szCs w:val="28"/>
        </w:rPr>
        <w:t>o resultado</w:t>
      </w:r>
      <w:r w:rsidRPr="00662C1A">
        <w:rPr>
          <w:rFonts w:asciiTheme="majorHAnsi" w:hAnsiTheme="majorHAnsi" w:cstheme="majorHAnsi"/>
          <w:color w:val="000000"/>
          <w:sz w:val="28"/>
          <w:szCs w:val="28"/>
        </w:rPr>
        <w:t xml:space="preserve"> do</w:t>
      </w:r>
      <w:r w:rsidR="0080490A" w:rsidRPr="00662C1A">
        <w:rPr>
          <w:rFonts w:asciiTheme="majorHAnsi" w:hAnsiTheme="majorHAnsi" w:cstheme="majorHAnsi"/>
          <w:color w:val="000000"/>
          <w:sz w:val="28"/>
          <w:szCs w:val="28"/>
        </w:rPr>
        <w:t xml:space="preserve"> processo </w:t>
      </w:r>
      <w:r w:rsidR="00891AE9" w:rsidRPr="00662C1A">
        <w:rPr>
          <w:rFonts w:asciiTheme="majorHAnsi" w:hAnsiTheme="majorHAnsi" w:cstheme="majorHAnsi"/>
          <w:color w:val="000000"/>
          <w:sz w:val="28"/>
          <w:szCs w:val="28"/>
        </w:rPr>
        <w:t>licitatório em epígrafe</w:t>
      </w:r>
      <w:r w:rsidR="0080490A" w:rsidRPr="00662C1A">
        <w:rPr>
          <w:rFonts w:asciiTheme="majorHAnsi" w:hAnsiTheme="majorHAnsi" w:cstheme="majorHAnsi"/>
          <w:color w:val="000000"/>
          <w:sz w:val="28"/>
          <w:szCs w:val="28"/>
        </w:rPr>
        <w:t>,</w:t>
      </w:r>
      <w:r w:rsidRPr="00662C1A">
        <w:rPr>
          <w:rFonts w:asciiTheme="majorHAnsi" w:hAnsiTheme="majorHAnsi" w:cstheme="majorHAnsi"/>
          <w:color w:val="000000"/>
          <w:sz w:val="28"/>
          <w:szCs w:val="28"/>
        </w:rPr>
        <w:t xml:space="preserve"> </w:t>
      </w:r>
      <w:r w:rsidR="0066476A" w:rsidRPr="00662C1A">
        <w:rPr>
          <w:rFonts w:asciiTheme="majorHAnsi" w:hAnsiTheme="majorHAnsi" w:cstheme="majorHAnsi"/>
          <w:color w:val="000000"/>
          <w:sz w:val="28"/>
          <w:szCs w:val="28"/>
        </w:rPr>
        <w:t xml:space="preserve">cujo </w:t>
      </w:r>
      <w:r w:rsidRPr="00662C1A">
        <w:rPr>
          <w:rFonts w:asciiTheme="majorHAnsi" w:hAnsiTheme="majorHAnsi" w:cstheme="majorHAnsi"/>
          <w:color w:val="000000"/>
          <w:sz w:val="28"/>
          <w:szCs w:val="28"/>
        </w:rPr>
        <w:t>objeto</w:t>
      </w:r>
      <w:r w:rsidR="00576329" w:rsidRPr="00662C1A">
        <w:rPr>
          <w:rFonts w:asciiTheme="majorHAnsi" w:hAnsiTheme="majorHAnsi" w:cstheme="majorHAnsi"/>
          <w:color w:val="000000"/>
          <w:sz w:val="28"/>
          <w:szCs w:val="28"/>
        </w:rPr>
        <w:t xml:space="preserve"> </w:t>
      </w:r>
      <w:r w:rsidR="0066476A" w:rsidRPr="00662C1A">
        <w:rPr>
          <w:rFonts w:asciiTheme="majorHAnsi" w:hAnsiTheme="majorHAnsi" w:cstheme="majorHAnsi"/>
          <w:color w:val="000000"/>
          <w:sz w:val="28"/>
          <w:szCs w:val="28"/>
        </w:rPr>
        <w:t xml:space="preserve">é </w:t>
      </w:r>
      <w:r w:rsidR="00576329" w:rsidRPr="00662C1A">
        <w:rPr>
          <w:rFonts w:asciiTheme="majorHAnsi" w:hAnsiTheme="majorHAnsi" w:cstheme="majorHAnsi"/>
          <w:sz w:val="28"/>
          <w:szCs w:val="28"/>
        </w:rPr>
        <w:t xml:space="preserve">a </w:t>
      </w:r>
      <w:r w:rsidR="00662C1A" w:rsidRPr="00662C1A">
        <w:rPr>
          <w:rFonts w:asciiTheme="majorHAnsi" w:hAnsiTheme="majorHAnsi" w:cstheme="majorHAnsi"/>
          <w:color w:val="000000"/>
          <w:sz w:val="28"/>
          <w:szCs w:val="28"/>
        </w:rPr>
        <w:t xml:space="preserve">Aquisição de materiais para implantação de ações com 100 criadores de caprinos leiteiros e utilização como materiais didáticos em 10 escritório locais do Instituto Agronômico de Pernambuco (IPA), relacionadas </w:t>
      </w:r>
      <w:r w:rsidR="00662C1A" w:rsidRPr="00662C1A">
        <w:rPr>
          <w:rFonts w:asciiTheme="majorHAnsi" w:hAnsiTheme="majorHAnsi" w:cstheme="majorHAnsi"/>
          <w:b/>
          <w:color w:val="000000"/>
          <w:sz w:val="28"/>
          <w:szCs w:val="28"/>
        </w:rPr>
        <w:t>a Higiene da Ordenha de Cabras Leiteira</w:t>
      </w:r>
      <w:r w:rsidR="004C1330" w:rsidRPr="00662C1A">
        <w:rPr>
          <w:rFonts w:asciiTheme="majorHAnsi" w:hAnsiTheme="majorHAnsi" w:cstheme="majorHAnsi"/>
          <w:color w:val="000000"/>
          <w:sz w:val="28"/>
          <w:szCs w:val="28"/>
        </w:rPr>
        <w:t>.</w:t>
      </w:r>
    </w:p>
    <w:p w14:paraId="4DF3EF1F" w14:textId="38D2FCE9" w:rsidR="00AC6751" w:rsidRPr="00662C1A" w:rsidRDefault="00662C1A" w:rsidP="00662C1A">
      <w:pPr>
        <w:spacing w:before="600" w:after="1440" w:line="259" w:lineRule="auto"/>
        <w:ind w:right="140" w:firstLine="0"/>
        <w:jc w:val="center"/>
        <w:rPr>
          <w:rFonts w:asciiTheme="majorHAnsi" w:hAnsiTheme="majorHAnsi" w:cstheme="majorHAnsi"/>
          <w:sz w:val="28"/>
          <w:szCs w:val="28"/>
        </w:rPr>
      </w:pPr>
      <w:r w:rsidRPr="00662C1A">
        <w:rPr>
          <w:rFonts w:asciiTheme="majorHAnsi" w:hAnsiTheme="majorHAnsi" w:cstheme="majorHAnsi"/>
          <w:sz w:val="28"/>
          <w:szCs w:val="28"/>
        </w:rPr>
        <w:t xml:space="preserve"> </w:t>
      </w:r>
      <w:r w:rsidR="00336F53" w:rsidRPr="00662C1A">
        <w:rPr>
          <w:rFonts w:asciiTheme="majorHAnsi" w:hAnsiTheme="majorHAnsi" w:cstheme="majorHAnsi"/>
          <w:sz w:val="28"/>
          <w:szCs w:val="28"/>
        </w:rPr>
        <w:t xml:space="preserve">[ </w:t>
      </w:r>
      <w:proofErr w:type="gramStart"/>
      <w:r w:rsidR="00336F53" w:rsidRPr="00662C1A">
        <w:rPr>
          <w:rFonts w:asciiTheme="majorHAnsi" w:hAnsiTheme="majorHAnsi" w:cstheme="majorHAnsi"/>
          <w:sz w:val="28"/>
          <w:szCs w:val="28"/>
        </w:rPr>
        <w:t>datado</w:t>
      </w:r>
      <w:bookmarkStart w:id="0" w:name="_GoBack"/>
      <w:bookmarkEnd w:id="0"/>
      <w:proofErr w:type="gramEnd"/>
      <w:r w:rsidR="00336F53" w:rsidRPr="00662C1A">
        <w:rPr>
          <w:rFonts w:asciiTheme="majorHAnsi" w:hAnsiTheme="majorHAnsi" w:cstheme="majorHAnsi"/>
          <w:sz w:val="28"/>
          <w:szCs w:val="28"/>
        </w:rPr>
        <w:t xml:space="preserve"> e assinado digitalmente ]</w:t>
      </w:r>
    </w:p>
    <w:p w14:paraId="7A6CA3D6" w14:textId="77777777" w:rsidR="00891AE9" w:rsidRPr="00662C1A" w:rsidRDefault="00891AE9" w:rsidP="00891AE9">
      <w:pPr>
        <w:tabs>
          <w:tab w:val="left" w:pos="1019"/>
        </w:tabs>
        <w:spacing w:line="259" w:lineRule="auto"/>
        <w:ind w:right="140" w:firstLine="0"/>
        <w:jc w:val="center"/>
        <w:rPr>
          <w:rFonts w:asciiTheme="majorHAnsi" w:hAnsiTheme="majorHAnsi" w:cstheme="majorHAnsi"/>
          <w:b/>
          <w:iCs/>
          <w:sz w:val="28"/>
          <w:szCs w:val="28"/>
        </w:rPr>
      </w:pPr>
      <w:r w:rsidRPr="00662C1A">
        <w:rPr>
          <w:rFonts w:asciiTheme="majorHAnsi" w:hAnsiTheme="majorHAnsi" w:cstheme="majorHAnsi"/>
          <w:b/>
          <w:iCs/>
          <w:sz w:val="28"/>
          <w:szCs w:val="28"/>
        </w:rPr>
        <w:t>Miguel Arcanjo Ferraz Duque</w:t>
      </w:r>
    </w:p>
    <w:p w14:paraId="4B81477D" w14:textId="2F5E7749" w:rsidR="001D44F7" w:rsidRPr="00662C1A" w:rsidRDefault="00891AE9" w:rsidP="00891AE9">
      <w:pPr>
        <w:tabs>
          <w:tab w:val="left" w:pos="1019"/>
        </w:tabs>
        <w:spacing w:line="259" w:lineRule="auto"/>
        <w:ind w:right="140" w:firstLine="0"/>
        <w:jc w:val="center"/>
        <w:rPr>
          <w:rFonts w:asciiTheme="majorHAnsi" w:hAnsiTheme="majorHAnsi" w:cstheme="majorHAnsi"/>
          <w:sz w:val="28"/>
          <w:szCs w:val="28"/>
        </w:rPr>
      </w:pPr>
      <w:r w:rsidRPr="00662C1A">
        <w:rPr>
          <w:rFonts w:asciiTheme="majorHAnsi" w:hAnsiTheme="majorHAnsi" w:cstheme="majorHAnsi"/>
          <w:iCs/>
          <w:sz w:val="28"/>
          <w:szCs w:val="28"/>
        </w:rPr>
        <w:t>Diretor-Presidente</w:t>
      </w:r>
    </w:p>
    <w:sectPr w:rsidR="001D44F7" w:rsidRPr="00662C1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843" w:right="1134" w:bottom="1418" w:left="1134" w:header="907" w:footer="170" w:gutter="0"/>
      <w:pgNumType w:start="25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79471BC" w14:textId="77777777" w:rsidR="00445A77" w:rsidRDefault="00445A77">
      <w:r>
        <w:separator/>
      </w:r>
    </w:p>
  </w:endnote>
  <w:endnote w:type="continuationSeparator" w:id="0">
    <w:p w14:paraId="5BFBFED5" w14:textId="77777777" w:rsidR="00445A77" w:rsidRDefault="00445A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CMBR+Calibri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2A88AA66-1C99-46A7-98E8-B24164EF761E}"/>
    <w:embedBold r:id="rId2" w:fontKey="{74DC7EB2-6651-428F-97BC-B8C93609A893}"/>
    <w:embedItalic r:id="rId3" w:fontKey="{35020005-A377-4B4D-88E0-B90C7D157141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B658A3D0-BC74-437A-A919-031B0121D260}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AA81EF3" w14:textId="77777777" w:rsidR="001D44F7" w:rsidRDefault="001D44F7">
    <w:pPr>
      <w:tabs>
        <w:tab w:val="center" w:pos="4252"/>
        <w:tab w:val="right" w:pos="8504"/>
      </w:tabs>
      <w:ind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C6DB8F8" w14:textId="77777777" w:rsidR="001D44F7" w:rsidRDefault="001D44F7">
    <w:pPr>
      <w:tabs>
        <w:tab w:val="center" w:pos="4252"/>
        <w:tab w:val="right" w:pos="8504"/>
      </w:tabs>
      <w:ind w:hanging="2"/>
      <w:rPr>
        <w:rFonts w:ascii="Arial" w:eastAsia="Arial" w:hAnsi="Arial" w:cs="Arial"/>
        <w:color w:val="0000FF"/>
        <w:sz w:val="20"/>
        <w:szCs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A44BA54" w14:textId="77777777" w:rsidR="001D44F7" w:rsidRDefault="001D44F7">
    <w:pPr>
      <w:tabs>
        <w:tab w:val="center" w:pos="4252"/>
        <w:tab w:val="right" w:pos="8504"/>
      </w:tabs>
      <w:ind w:hanging="2"/>
      <w:rPr>
        <w:rFonts w:ascii="Arial" w:eastAsia="Arial" w:hAnsi="Arial" w:cs="Arial"/>
        <w:color w:val="0000FF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F47DC76" w14:textId="77777777" w:rsidR="00445A77" w:rsidRDefault="00445A77">
      <w:r>
        <w:separator/>
      </w:r>
    </w:p>
  </w:footnote>
  <w:footnote w:type="continuationSeparator" w:id="0">
    <w:p w14:paraId="70693CDA" w14:textId="77777777" w:rsidR="00445A77" w:rsidRDefault="00445A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3F1177C" w14:textId="77777777" w:rsidR="001D44F7" w:rsidRDefault="001D44F7">
    <w:pPr>
      <w:tabs>
        <w:tab w:val="center" w:pos="4252"/>
        <w:tab w:val="right" w:pos="8504"/>
      </w:tabs>
      <w:ind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EDD9F05" w14:textId="77777777" w:rsidR="001D44F7" w:rsidRDefault="00AC6751">
    <w:pPr>
      <w:tabs>
        <w:tab w:val="center" w:pos="4252"/>
        <w:tab w:val="right" w:pos="8504"/>
      </w:tabs>
      <w:ind w:hanging="2"/>
      <w:rPr>
        <w:color w:val="000000"/>
      </w:rPr>
    </w:pPr>
    <w:r>
      <w:rPr>
        <w:color w:val="000000"/>
      </w:rPr>
      <w:t xml:space="preserve">                                                                                                                                           </w:t>
    </w:r>
    <w:r>
      <w:rPr>
        <w:noProof/>
      </w:rPr>
      <w:drawing>
        <wp:anchor distT="114300" distB="114300" distL="114300" distR="114300" simplePos="0" relativeHeight="251658240" behindDoc="1" locked="0" layoutInCell="1" hidden="0" allowOverlap="1" wp14:anchorId="74FA9D89" wp14:editId="4D7A92C5">
          <wp:simplePos x="0" y="0"/>
          <wp:positionH relativeFrom="column">
            <wp:posOffset>-733424</wp:posOffset>
          </wp:positionH>
          <wp:positionV relativeFrom="paragraph">
            <wp:posOffset>-461644</wp:posOffset>
          </wp:positionV>
          <wp:extent cx="7614285" cy="10764207"/>
          <wp:effectExtent l="0" t="0" r="0" b="0"/>
          <wp:wrapNone/>
          <wp:docPr id="3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614285" cy="10764207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C6D8655" w14:textId="77777777" w:rsidR="001D44F7" w:rsidRDefault="00AC6751">
    <w:pPr>
      <w:tabs>
        <w:tab w:val="center" w:pos="4252"/>
        <w:tab w:val="right" w:pos="8504"/>
      </w:tabs>
      <w:ind w:hanging="2"/>
      <w:rPr>
        <w:color w:val="000000"/>
      </w:rPr>
    </w:pPr>
    <w:r>
      <w:rPr>
        <w:color w:val="000000"/>
      </w:rPr>
      <w:t xml:space="preserve">                                                                                                                                           </w:t>
    </w:r>
    <w:r>
      <w:rPr>
        <w:noProof/>
      </w:rPr>
      <w:drawing>
        <wp:anchor distT="0" distB="0" distL="0" distR="0" simplePos="0" relativeHeight="251659264" behindDoc="0" locked="0" layoutInCell="1" hidden="0" allowOverlap="1" wp14:anchorId="725D6F19" wp14:editId="057C02A1">
          <wp:simplePos x="0" y="0"/>
          <wp:positionH relativeFrom="column">
            <wp:posOffset>-730884</wp:posOffset>
          </wp:positionH>
          <wp:positionV relativeFrom="paragraph">
            <wp:posOffset>-575944</wp:posOffset>
          </wp:positionV>
          <wp:extent cx="7560310" cy="10692130"/>
          <wp:effectExtent l="0" t="0" r="0" b="0"/>
          <wp:wrapSquare wrapText="bothSides" distT="0" distB="0" distL="0" distR="0"/>
          <wp:docPr id="4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60310" cy="106921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44F7"/>
    <w:rsid w:val="00032F4A"/>
    <w:rsid w:val="000E4021"/>
    <w:rsid w:val="001D44F7"/>
    <w:rsid w:val="002E7617"/>
    <w:rsid w:val="00336F53"/>
    <w:rsid w:val="0040490C"/>
    <w:rsid w:val="00437E51"/>
    <w:rsid w:val="00445A77"/>
    <w:rsid w:val="004C1330"/>
    <w:rsid w:val="00576329"/>
    <w:rsid w:val="00662C1A"/>
    <w:rsid w:val="0066476A"/>
    <w:rsid w:val="006751B6"/>
    <w:rsid w:val="007B56B5"/>
    <w:rsid w:val="0080490A"/>
    <w:rsid w:val="00891AE9"/>
    <w:rsid w:val="008C6563"/>
    <w:rsid w:val="009F1026"/>
    <w:rsid w:val="00A64EBB"/>
    <w:rsid w:val="00AC6751"/>
    <w:rsid w:val="00DF2D91"/>
    <w:rsid w:val="00E16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BF19C8"/>
  <w15:docId w15:val="{5FB8780A-22FE-44A8-AE47-C048F8AEA9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>
      <w:pPr>
        <w:ind w:hang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Normal1">
    <w:name w:val="Normal1"/>
    <w:qFormat/>
  </w:style>
  <w:style w:type="paragraph" w:customStyle="1" w:styleId="Default">
    <w:name w:val="Default"/>
    <w:rsid w:val="00576329"/>
    <w:pPr>
      <w:autoSpaceDE w:val="0"/>
      <w:autoSpaceDN w:val="0"/>
      <w:adjustRightInd w:val="0"/>
      <w:ind w:firstLine="0"/>
    </w:pPr>
    <w:rPr>
      <w:rFonts w:ascii="BACMBR+Calibri" w:hAnsi="BACMBR+Calibri" w:cs="BACMBR+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</a:majorFont>
      <a:minorFont>
        <a:latin typeface="Cambria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cEf6iijzTM+JTaLVjjy6L/KLKJw==">CgMxLjA4AHIhMVllR0QzUzhyMnVmYjBaTEdzYzJTSktMTjJmaUlaS1A0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143</Words>
  <Characters>774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IPA</dc:creator>
  <cp:lastModifiedBy>IPA</cp:lastModifiedBy>
  <cp:revision>2</cp:revision>
  <dcterms:created xsi:type="dcterms:W3CDTF">2026-02-11T15:41:00Z</dcterms:created>
  <dcterms:modified xsi:type="dcterms:W3CDTF">2026-02-11T15:41:00Z</dcterms:modified>
</cp:coreProperties>
</file>